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SPECYFIKACJA</w:t>
      </w:r>
    </w:p>
    <w:p>
      <w:pPr>
        <w:pStyle w:val="style0"/>
        <w:jc w:val="center"/>
      </w:pPr>
      <w:r>
        <w:rPr>
          <w:sz w:val="28"/>
          <w:szCs w:val="28"/>
        </w:rPr>
        <w:t>ISTOTNYCH   WARUNKÓW   ZAMÓWIENIA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Wspólnota  Mieszkaniowa  „Sikorskiego 11”  w  Łapach   zaprasza do składania ofert w trybie przetargu pisemnego ofertowego   na  wykonanie  robót budowlano – remontowych przy termomodernizacji budynku wielorodzinnego położonego  przy ul. Sikorskiego 11 w Łapach. </w:t>
      </w:r>
    </w:p>
    <w:p>
      <w:pPr>
        <w:pStyle w:val="style0"/>
        <w:jc w:val="both"/>
      </w:pPr>
      <w:r>
        <w:rPr/>
      </w:r>
    </w:p>
    <w:p>
      <w:pPr>
        <w:pStyle w:val="style21"/>
        <w:numPr>
          <w:ilvl w:val="0"/>
          <w:numId w:val="1"/>
        </w:numPr>
        <w:jc w:val="both"/>
      </w:pPr>
      <w:r>
        <w:rPr>
          <w:sz w:val="28"/>
          <w:szCs w:val="28"/>
        </w:rPr>
        <w:t>Dane Zamawiającego: Wspólnota Mieszkaniowa przy ul. Sikorskiego 11, 18-100 Łapy ul. Sikorskiego 11, NIP 966-19-69-300, Regon 200213072, adres do korespondencji: Łapy ul. Sikorskiego 9A.</w:t>
      </w:r>
    </w:p>
    <w:p>
      <w:pPr>
        <w:pStyle w:val="style21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</w:rPr>
        <w:t>Zakres:</w:t>
      </w:r>
    </w:p>
    <w:p>
      <w:pPr>
        <w:pStyle w:val="style21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>
          <w:sz w:val="28"/>
          <w:szCs w:val="28"/>
        </w:rPr>
        <w:t>Zgodnie z projektem technicznym: „projekt docieplenia wielorodzinnego budynku mieszkalnego” oraz „szczegółowe specyfikacje techniczne wykonania i odbioru robót z zastrzeżeniem, że:</w:t>
      </w:r>
    </w:p>
    <w:p>
      <w:pPr>
        <w:pStyle w:val="style0"/>
        <w:ind w:hanging="0" w:left="720" w:right="0"/>
        <w:jc w:val="both"/>
      </w:pPr>
      <w:r>
        <w:rPr>
          <w:sz w:val="28"/>
          <w:szCs w:val="28"/>
        </w:rPr>
        <w:t>-  pokrycie budynku tynkiem należy wykonać tynkiem silikatowo-silikonowym  barwionym w masie na fakturę baranek – ziarno minimum  ~1,5 mm.</w:t>
      </w:r>
    </w:p>
    <w:p>
      <w:pPr>
        <w:pStyle w:val="style0"/>
        <w:ind w:hanging="0" w:left="720" w:right="0"/>
        <w:jc w:val="both"/>
      </w:pPr>
      <w:r>
        <w:rPr>
          <w:sz w:val="28"/>
          <w:szCs w:val="28"/>
        </w:rPr>
        <w:t>- po założeniu izolacji stropu nad ostatnią kondygnacją wylanie zbrojonej posadzki.</w:t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 xml:space="preserve">Do ocieplenia ścian zewnętrznych  można stosować tylko kompleksowe technologie systemowe, posiadające Certyfikat ITB z Aprobatą Techniczną, wykonywać je zgodnie z aprobatą techniczną na wykonanie dociepleń i zleceniami właściciela technologii oraz instrukcją ITB wbudowywać wyłącznie wskazane w technologii systemowej materiały i wyroby oznakowane wymaganymi prawem znakiem budowlanym. Po wykonaniu robót należy złożyć oświadczenie o wykonaniu docieplenia zgodnie z aprobatą techniczną, określoną technologią i o wbudowaniu materiałów dopuszczonych do stosowania i oznakowanych oraz dołączyć kompletne dokumenty to potwierdzające. Dopuszcza się stosowanie materiałów zamiennych innych niż ujętych w dokumentacji projektowej ( o właściwościach co najmniej takich samych lub lepszych niż wskazane w projekcie) wyłącznie po uzyskaniu pisemnej zgody autora projektu.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Zestawienie robót do wykonania przy docieplenia wielorodzinnego bloku mieszkalnego przy ul. Sikorskiego 11 obejmujących między innymi: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Wymiana stolarki okiennej na klatkach schodowych korytarzach oraz odmalowanie farbą emulsyjną z zewnątrz okien nie wymienionych w mieszkaniach po uprzednim oczyszczeniu.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 xml:space="preserve">Remont kominów obejmujący uzupełnienie spękań, otynkowanie i pomalowanie farbą silikonową. 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 xml:space="preserve">Remont dachu: 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demontaż całego pokrycia dachowego budynku oraz wiatrołapu – zejście do piwnic.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demontaż obróbek blacharskich, rynien, rur spustowych ścian, gzymsów oraz cokołów kominów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wymianę na nową zawilgoconego deskowania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zabezpieczenie preparatami grzybo- i owadobójczymi więźby dachowej i deskowania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wykonanie pokrycia z papy na deskowaniu dachu ( po uprzedniej wymianie zawilgoconych desek) oraz na daszku zejścia do piwnic.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wykonanie kontrłat i łat na dachu pod nowe pokrycie w tym również na budynku wiatrołapu- zejście do piwnic.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wykonanie nowego pokrycia dachowego z trapezowej blachy stalowej ocynkowanej powlekanej , także na wiatrołapie – zejście do piwnic,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wykonanie obróbek przy kominach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Remont gzymsów budynku obejmujący uzupełnienie zaprawą otworów po przejściu rur spustowych, wykonanie nowych spadków,  wyłożenie papy oraz wykonanie obróbki blacharskiej gzymsów.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Remont instalacji odgromowej obejmującej: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>- wymianę zwodów poziomych biegnących po istniejących trasach oraz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montażowych niezbędnych elementów konstrukcyjni wsporczej i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naciągowej instalacji.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>- ułożenie drutu w rurach winidurowych od złączy kontrolnych do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istniejącego uziomu otokowego płaskownika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>- dla zwiększenia oporności w każdym miejscu połączenia z uziomem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należy wykonać </w:t>
      </w:r>
    </w:p>
    <w:p>
      <w:pPr>
        <w:pStyle w:val="style0"/>
        <w:ind w:firstLine="348" w:left="360" w:right="0"/>
        <w:jc w:val="both"/>
      </w:pPr>
      <w:r>
        <w:rPr>
          <w:sz w:val="28"/>
          <w:szCs w:val="28"/>
        </w:rPr>
        <w:t>uziom prętowy o długości 9m.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Ocieplenie ścian zewnętrznych budynku: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demontaż punktu oświetleniowego, sporników anten, daszku nad głównym wejściem oraz usunięcie haków linii napowietrznej elewacji wschodniej i północnej,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 xml:space="preserve">- skucie tynków cem.-  wap. wokół otworów okiennych i drzwiowych, skucie odspajających się zewnętrznych tynków, skucie cokołów na wysokość 70cm ( uwzględnić również cokół poniżej poziomu gruntu) budynku oraz wiatrołapu. 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 xml:space="preserve">- skucie części muru pod wszystkimi oknami budynku, 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wykonać  po 2 otwory nawiewno-wywiewne na ścianach szczytowych poddasza,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wykonanie wylewki pod parapety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 uzupełnienie uprzednio skutych tynków na elewacji budynku i wiatrołapu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-docieplenie muru ościeży i nadproży przed wykonaniem obróbki przy oknach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 xml:space="preserve">- ocieplenie ścian zewnętrznych budynku styropianem </w:t>
      </w:r>
      <w:bookmarkStart w:id="0" w:name="__DdeLink__81_1201521962"/>
      <w:r>
        <w:rPr>
          <w:sz w:val="28"/>
          <w:szCs w:val="28"/>
        </w:rPr>
        <w:t xml:space="preserve">gr. 15cm. </w:t>
      </w:r>
      <w:r>
        <w:rPr>
          <w:rFonts w:cs="Times New Roman" w:eastAsia="Times New Roman"/>
          <w:sz w:val="28"/>
          <w:szCs w:val="28"/>
        </w:rPr>
        <w:t>λ = 0,04(W/mK)</w:t>
      </w:r>
      <w:bookmarkEnd w:id="0"/>
      <w:r>
        <w:rPr>
          <w:rFonts w:cs="Times New Roman" w:eastAsia="Times New Roman"/>
          <w:sz w:val="28"/>
          <w:szCs w:val="28"/>
        </w:rPr>
        <w:t xml:space="preserve"> uwzględniając sposób klejenia i mocowania dodatkowego za pośrednictwem łączników wg wybranego systemu,</w:t>
      </w:r>
    </w:p>
    <w:p>
      <w:pPr>
        <w:pStyle w:val="style0"/>
        <w:ind w:hanging="0" w:left="708" w:right="0"/>
        <w:jc w:val="both"/>
      </w:pPr>
      <w:r>
        <w:rPr>
          <w:rFonts w:cs="Times New Roman" w:eastAsia="Times New Roman"/>
          <w:sz w:val="28"/>
          <w:szCs w:val="28"/>
        </w:rPr>
        <w:t>- docieplenie ścian cokołu budynku styropianem o podwyższonej gęstości gr. 15cm λ = 0,04(W/mK) lub polistyrenem ekstrudowanym gr. 15cm. λ = 0,04(W/mK) na 40 cm powyżej poziomu gruntu,</w:t>
      </w:r>
    </w:p>
    <w:p>
      <w:pPr>
        <w:pStyle w:val="style0"/>
        <w:ind w:hanging="0" w:left="708" w:right="0"/>
        <w:jc w:val="both"/>
      </w:pPr>
      <w:r>
        <w:rPr>
          <w:rFonts w:cs="Times New Roman" w:eastAsia="Times New Roman"/>
          <w:sz w:val="28"/>
          <w:szCs w:val="28"/>
        </w:rPr>
        <w:t>- pokrycie budynku tynkiem silikatowo – silikonowym  typ baranek ~1,5mm.</w:t>
      </w:r>
    </w:p>
    <w:p>
      <w:pPr>
        <w:pStyle w:val="style0"/>
        <w:ind w:hanging="0" w:left="708" w:right="0"/>
        <w:jc w:val="both"/>
      </w:pPr>
      <w:r>
        <w:rPr>
          <w:rFonts w:cs="Times New Roman" w:eastAsia="Times New Roman"/>
          <w:sz w:val="28"/>
          <w:szCs w:val="28"/>
        </w:rPr>
        <w:t>- pokrycie cokołu budynku tynkiem mozaikowym faktura kamyczek – ziarno ~1,8mm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Izolacja przeciwwilgociowa i cieplna stropu nad ostatnią kondygnacją obejmującą ułożenie paroizolacji z folii oraz docieplenia z wełny grubości 18cm.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 xml:space="preserve">Izolacja przeciwwilgociowa ścian  fundamentu obejmująca od strony północnej i wschodniej odkopanie terenu na głębokość 60cm i zejście z dociepleniem 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Montaż nowych rynien oraz rur spustowych oraz  innych elementów min. punktu oświetleniowego, anten, daszku nad wejściem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Wykucie otworów wentylacyjnych w stropie piwnic  i zamontowanie nie nich dwóch rur PCV.</w:t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sz w:val="28"/>
          <w:szCs w:val="28"/>
        </w:rPr>
        <w:t>Wykonanie opaski drenażowej wokół pomieszczeń piwnicy.</w:t>
      </w:r>
    </w:p>
    <w:p>
      <w:pPr>
        <w:pStyle w:val="style0"/>
        <w:overflowPunct w:val="true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2. Wymagany termin realizacji zamówienia:</w:t>
      </w:r>
    </w:p>
    <w:p>
      <w:pPr>
        <w:pStyle w:val="style0"/>
        <w:jc w:val="both"/>
      </w:pPr>
      <w:r>
        <w:rPr>
          <w:sz w:val="28"/>
          <w:szCs w:val="28"/>
        </w:rPr>
        <w:t>-   do dnia 30.09.2014r.</w:t>
      </w:r>
    </w:p>
    <w:p>
      <w:pPr>
        <w:pStyle w:val="style0"/>
        <w:jc w:val="both"/>
      </w:pPr>
      <w:r>
        <w:rPr/>
      </w:r>
    </w:p>
    <w:p>
      <w:pPr>
        <w:pStyle w:val="style21"/>
        <w:ind w:hanging="0" w:left="0" w:right="0"/>
        <w:jc w:val="both"/>
      </w:pPr>
      <w:bookmarkStart w:id="1" w:name="_GoBack"/>
      <w:bookmarkEnd w:id="1"/>
      <w:r>
        <w:rPr>
          <w:sz w:val="28"/>
          <w:szCs w:val="28"/>
        </w:rPr>
        <w:t>3. Wymagany okres udzielonej gwarancji minimum 4 lata.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4. Osobami uprawnionymi przez Zamawiającego do kontaktu z oferentem są:</w:t>
      </w:r>
    </w:p>
    <w:p>
      <w:pPr>
        <w:pStyle w:val="style0"/>
        <w:jc w:val="both"/>
      </w:pPr>
      <w:r>
        <w:rPr>
          <w:sz w:val="28"/>
          <w:szCs w:val="28"/>
        </w:rPr>
        <w:t>- Andrzej Roszkowski tel.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5. Ofertę należy składać w siedzibie administratora Wspólnot tj. Spółka „DOMY” sp. z o.o.  18-100  Łapy ul. Sikorskiego 9A  - do dnia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.04.2014r. do godziny 14:00,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6. Otwarcie ofert nastąpi dnia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.04.2014 o godz. 14:00 w biurze sp. „DOMY”.</w:t>
      </w:r>
    </w:p>
    <w:p>
      <w:pPr>
        <w:pStyle w:val="style0"/>
        <w:jc w:val="both"/>
      </w:pPr>
      <w:r>
        <w:rPr>
          <w:sz w:val="28"/>
          <w:szCs w:val="28"/>
        </w:rPr>
        <w:t>Ostatecznego wyboru oferenta dokona Zebranie Wspólnoty w terminie do 7 dni od publicznego otwarcia ofert.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7. Oferta musi zawierać następujące dokumenty  lub kserokopie 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oferowaną zryczałtowaną cenę brutto za całość robót objętych dokumentacją projektową o której mowa w pkt 1 niniejszej specyfikacji. Oferowana cena musi przewidywać wszystkie niezbędne roboty przygotowawcze i towarzyszące ociepleniu i robotom towarzyszącym przy użyciu materiałów i w zakresie zgodnym z projektem.</w:t>
      </w:r>
    </w:p>
    <w:p>
      <w:pPr>
        <w:pStyle w:val="style0"/>
        <w:jc w:val="both"/>
      </w:pPr>
      <w:r>
        <w:rPr>
          <w:sz w:val="28"/>
          <w:szCs w:val="28"/>
        </w:rPr>
        <w:t>- poświadczoną kipię dokumentu potwierdzającego  dopuszczenie podmiotu oferenta do działania na rynku oraz potwierdzający sposób reprezentowania oferenta na zewnątrz,</w:t>
      </w:r>
    </w:p>
    <w:p>
      <w:pPr>
        <w:pStyle w:val="style0"/>
        <w:jc w:val="both"/>
      </w:pPr>
      <w:r>
        <w:rPr>
          <w:sz w:val="28"/>
          <w:szCs w:val="28"/>
        </w:rPr>
        <w:t>-dane o przedsiębiorstwie  tj. pełną nazwę, adres, telefon, fax, nr NIP, REGON, konto bankowe, dane osobowe (właściciela, współwłaściciela, pełnomocnika) reprezentującej przedsiębiorstwo – firmę,</w:t>
      </w:r>
    </w:p>
    <w:p>
      <w:pPr>
        <w:pStyle w:val="style0"/>
        <w:jc w:val="both"/>
      </w:pPr>
      <w:r>
        <w:rPr>
          <w:sz w:val="28"/>
          <w:szCs w:val="28"/>
        </w:rPr>
        <w:t>- pełnomocnictwa osób reprezentujących przedsiębiorstwo,</w:t>
      </w:r>
    </w:p>
    <w:p>
      <w:pPr>
        <w:pStyle w:val="style0"/>
        <w:jc w:val="both"/>
      </w:pPr>
      <w:r>
        <w:rPr>
          <w:sz w:val="28"/>
          <w:szCs w:val="28"/>
        </w:rPr>
        <w:t>- oświadczenie oferenta, że nie zalega z podatkami,</w:t>
      </w:r>
    </w:p>
    <w:p>
      <w:pPr>
        <w:pStyle w:val="style0"/>
        <w:jc w:val="both"/>
      </w:pPr>
      <w:r>
        <w:rPr>
          <w:sz w:val="28"/>
          <w:szCs w:val="28"/>
        </w:rPr>
        <w:t>- oświadczenie oferenta zawierającego informacje czy zlecenie wykona samodzielnie czy prace zostaną zlecone podwykonawcy. Zamawiający zastrzega sobie prawo do odstąpienia zawarcia umowy lub rozwiązania umowy w czasie jej realizacji z powodu podzlecenia przez oferenta wykonawstwa innym podmiotom w przypadku nie złożenia takiej informacji w ofercie przetargowej.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ZAMAWIAJĄCY  zastrzega sobie prawo dowolnego wyboru oferenta </w:t>
      </w:r>
    </w:p>
    <w:p>
      <w:pPr>
        <w:pStyle w:val="style0"/>
        <w:jc w:val="both"/>
      </w:pPr>
      <w:r>
        <w:rPr>
          <w:b/>
          <w:sz w:val="28"/>
          <w:szCs w:val="28"/>
        </w:rPr>
        <w:t>lub unieważnienia przetargu bez podania przyczyny.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Zarząd Wspólnoty Mieszkaniowej     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3276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fals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2014-04-11T09:35:00.00Z</dcterms:created>
  <dc:creator>Domy</dc:creator>
  <cp:lastModifiedBy>Domy</cp:lastModifiedBy>
  <cp:lastPrinted>2014-04-15T14:06:06.14Z</cp:lastPrinted>
  <dcterms:modified xsi:type="dcterms:W3CDTF">2014-04-11T10:00:00.00Z</dcterms:modified>
  <cp:revision>1</cp:revision>
</cp:coreProperties>
</file>